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0A357604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B353D7">
        <w:rPr>
          <w:rFonts w:ascii="Century Gothic" w:hAnsi="Century Gothic"/>
          <w:sz w:val="21"/>
          <w:szCs w:val="21"/>
        </w:rPr>
        <w:t>10</w:t>
      </w:r>
      <w:r w:rsidR="002104A2">
        <w:rPr>
          <w:rFonts w:ascii="Century Gothic" w:hAnsi="Century Gothic"/>
          <w:sz w:val="21"/>
          <w:szCs w:val="21"/>
        </w:rPr>
        <w:t>/</w:t>
      </w:r>
      <w:r w:rsidR="000F5EA7">
        <w:rPr>
          <w:rFonts w:ascii="Century Gothic" w:hAnsi="Century Gothic"/>
          <w:sz w:val="21"/>
          <w:szCs w:val="21"/>
        </w:rPr>
        <w:t>2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0071E835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0F5EA7">
        <w:rPr>
          <w:rFonts w:ascii="Century Gothic" w:hAnsi="Century Gothic"/>
          <w:sz w:val="21"/>
          <w:szCs w:val="21"/>
        </w:rPr>
        <w:t xml:space="preserve">Sept </w:t>
      </w:r>
      <w:r w:rsidR="00B353D7">
        <w:rPr>
          <w:rFonts w:ascii="Century Gothic" w:hAnsi="Century Gothic"/>
          <w:sz w:val="21"/>
          <w:szCs w:val="21"/>
        </w:rPr>
        <w:t>28</w:t>
      </w:r>
      <w:r w:rsidR="002104A2">
        <w:rPr>
          <w:rFonts w:ascii="Century Gothic" w:hAnsi="Century Gothic"/>
          <w:sz w:val="21"/>
          <w:szCs w:val="21"/>
        </w:rPr>
        <w:t xml:space="preserve">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</w:t>
      </w:r>
      <w:r w:rsidR="00B353D7">
        <w:rPr>
          <w:rFonts w:ascii="Century Gothic" w:hAnsi="Century Gothic"/>
          <w:sz w:val="21"/>
          <w:szCs w:val="21"/>
        </w:rPr>
        <w:t>Oct</w:t>
      </w:r>
      <w:r w:rsidR="006F20CE">
        <w:rPr>
          <w:rFonts w:ascii="Century Gothic" w:hAnsi="Century Gothic"/>
          <w:sz w:val="21"/>
          <w:szCs w:val="21"/>
        </w:rPr>
        <w:t xml:space="preserve"> </w:t>
      </w:r>
      <w:r w:rsidR="000F5EA7">
        <w:rPr>
          <w:rFonts w:ascii="Century Gothic" w:hAnsi="Century Gothic"/>
          <w:sz w:val="21"/>
          <w:szCs w:val="21"/>
        </w:rPr>
        <w:t>2</w:t>
      </w:r>
    </w:p>
    <w:p w14:paraId="13BBF621" w14:textId="03DB7CF7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1655BA11" w14:textId="77777777" w:rsidR="00290C02" w:rsidRDefault="00290C02" w:rsidP="009A56B0">
      <w:pPr>
        <w:rPr>
          <w:rFonts w:ascii="Century Gothic" w:hAnsi="Century Gothic"/>
          <w:sz w:val="21"/>
          <w:szCs w:val="21"/>
        </w:rPr>
      </w:pPr>
    </w:p>
    <w:p w14:paraId="6C56E30B" w14:textId="08E42AE7" w:rsidR="006C7B42" w:rsidRPr="00B353D7" w:rsidRDefault="006C7B42" w:rsidP="006C7B4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Big picture: the State of Alaska’s weekly case </w:t>
      </w:r>
      <w:hyperlink r:id="rId8" w:history="1">
        <w:r w:rsidRPr="006C7B42">
          <w:rPr>
            <w:rStyle w:val="Hyperlink"/>
            <w:rFonts w:ascii="Century Gothic" w:hAnsi="Century Gothic"/>
            <w:sz w:val="21"/>
            <w:szCs w:val="21"/>
          </w:rPr>
          <w:t>analysis</w:t>
        </w:r>
      </w:hyperlink>
      <w:r>
        <w:rPr>
          <w:rFonts w:ascii="Century Gothic" w:hAnsi="Century Gothic"/>
          <w:sz w:val="21"/>
          <w:szCs w:val="21"/>
        </w:rPr>
        <w:t xml:space="preserve"> shows that overall new cases are increasing in Alaska, and the alert level remains high. The model used by the State </w:t>
      </w:r>
      <w:r w:rsidRPr="006C7B42">
        <w:rPr>
          <w:rFonts w:ascii="Century Gothic" w:hAnsi="Century Gothic"/>
          <w:sz w:val="21"/>
          <w:szCs w:val="21"/>
        </w:rPr>
        <w:t>predicts Alaska’s cases will continue to rise over the next week, with cases</w:t>
      </w:r>
      <w:r>
        <w:rPr>
          <w:rFonts w:ascii="Century Gothic" w:hAnsi="Century Gothic"/>
          <w:sz w:val="21"/>
          <w:szCs w:val="21"/>
        </w:rPr>
        <w:t xml:space="preserve"> </w:t>
      </w:r>
      <w:r w:rsidRPr="006C7B42">
        <w:rPr>
          <w:rFonts w:ascii="Century Gothic" w:hAnsi="Century Gothic"/>
          <w:sz w:val="21"/>
          <w:szCs w:val="21"/>
        </w:rPr>
        <w:t>expected to double around every 105 days</w:t>
      </w:r>
      <w:r>
        <w:rPr>
          <w:rFonts w:ascii="Century Gothic" w:hAnsi="Century Gothic"/>
          <w:sz w:val="21"/>
          <w:szCs w:val="21"/>
        </w:rPr>
        <w:t xml:space="preserve">. We all have to do our part to keep our communities safe and healthy in the weeks and months ahead. Remember to wash your hands, wear a face mask, and </w:t>
      </w:r>
      <w:r w:rsidR="00290C02">
        <w:rPr>
          <w:rFonts w:ascii="Century Gothic" w:hAnsi="Century Gothic"/>
          <w:sz w:val="21"/>
          <w:szCs w:val="21"/>
        </w:rPr>
        <w:t xml:space="preserve">quarantine </w:t>
      </w:r>
      <w:r>
        <w:rPr>
          <w:rFonts w:ascii="Century Gothic" w:hAnsi="Century Gothic"/>
          <w:sz w:val="21"/>
          <w:szCs w:val="21"/>
        </w:rPr>
        <w:t xml:space="preserve">if you experience symptoms or are awaiting test results. Wearing a face mask significantly reduces the spread of COVID-19. Check out this </w:t>
      </w:r>
      <w:hyperlink r:id="rId9" w:history="1">
        <w:r w:rsidRPr="006C7B42">
          <w:rPr>
            <w:rStyle w:val="Hyperlink"/>
            <w:rFonts w:ascii="Century Gothic" w:hAnsi="Century Gothic"/>
            <w:sz w:val="21"/>
            <w:szCs w:val="21"/>
          </w:rPr>
          <w:t>article</w:t>
        </w:r>
      </w:hyperlink>
      <w:r>
        <w:rPr>
          <w:rFonts w:ascii="Century Gothic" w:hAnsi="Century Gothic"/>
          <w:sz w:val="21"/>
          <w:szCs w:val="21"/>
        </w:rPr>
        <w:t xml:space="preserve"> for 5</w:t>
      </w:r>
      <w:r w:rsidRPr="00B353D7">
        <w:rPr>
          <w:rFonts w:ascii="Century Gothic" w:hAnsi="Century Gothic"/>
          <w:sz w:val="21"/>
          <w:szCs w:val="21"/>
        </w:rPr>
        <w:t xml:space="preserve"> Common Mask Myths</w:t>
      </w:r>
      <w:r>
        <w:rPr>
          <w:rFonts w:ascii="Century Gothic" w:hAnsi="Century Gothic"/>
          <w:sz w:val="21"/>
          <w:szCs w:val="21"/>
        </w:rPr>
        <w:t xml:space="preserve">. </w:t>
      </w:r>
    </w:p>
    <w:p w14:paraId="523AA726" w14:textId="77777777" w:rsidR="006C7B42" w:rsidRDefault="006C7B42" w:rsidP="006C7B42">
      <w:pPr>
        <w:rPr>
          <w:rFonts w:ascii="Century Gothic" w:hAnsi="Century Gothic"/>
          <w:sz w:val="21"/>
          <w:szCs w:val="21"/>
        </w:rPr>
      </w:pPr>
    </w:p>
    <w:p w14:paraId="021391B6" w14:textId="0B4E3457" w:rsidR="006C7B42" w:rsidRPr="00B353D7" w:rsidRDefault="00B353D7" w:rsidP="006C7B42">
      <w:pPr>
        <w:rPr>
          <w:rFonts w:ascii="Century Gothic" w:hAnsi="Century Gothic"/>
          <w:sz w:val="21"/>
          <w:szCs w:val="21"/>
        </w:rPr>
      </w:pPr>
      <w:r w:rsidRPr="00B353D7">
        <w:rPr>
          <w:rFonts w:ascii="Century Gothic" w:hAnsi="Century Gothic"/>
          <w:sz w:val="21"/>
          <w:szCs w:val="21"/>
        </w:rPr>
        <w:t xml:space="preserve">The LPSD COVID Advisory Committee will be holding a district-wide meeting on </w:t>
      </w:r>
      <w:r w:rsidR="006C7B42" w:rsidRPr="006C7B42">
        <w:rPr>
          <w:rFonts w:ascii="Century Gothic" w:hAnsi="Century Gothic"/>
          <w:b/>
          <w:bCs/>
          <w:sz w:val="21"/>
          <w:szCs w:val="21"/>
        </w:rPr>
        <w:t xml:space="preserve">Tuesday, </w:t>
      </w:r>
      <w:r w:rsidRPr="00B353D7">
        <w:rPr>
          <w:rFonts w:ascii="Century Gothic" w:hAnsi="Century Gothic"/>
          <w:b/>
          <w:bCs/>
          <w:sz w:val="21"/>
          <w:szCs w:val="21"/>
        </w:rPr>
        <w:t>October 6</w:t>
      </w:r>
      <w:r w:rsidRPr="00B353D7">
        <w:rPr>
          <w:rFonts w:ascii="Century Gothic" w:hAnsi="Century Gothic"/>
          <w:b/>
          <w:bCs/>
          <w:sz w:val="21"/>
          <w:szCs w:val="21"/>
          <w:vertAlign w:val="superscript"/>
        </w:rPr>
        <w:t>th</w:t>
      </w:r>
      <w:r w:rsidR="006C7B42" w:rsidRPr="006C7B42">
        <w:rPr>
          <w:rFonts w:ascii="Century Gothic" w:hAnsi="Century Gothic"/>
          <w:b/>
          <w:bCs/>
          <w:sz w:val="21"/>
          <w:szCs w:val="21"/>
        </w:rPr>
        <w:t xml:space="preserve"> at 4pm</w:t>
      </w:r>
      <w:r w:rsidR="006C7B42">
        <w:rPr>
          <w:rFonts w:ascii="Century Gothic" w:hAnsi="Century Gothic"/>
          <w:sz w:val="21"/>
          <w:szCs w:val="21"/>
        </w:rPr>
        <w:t xml:space="preserve">. This meeting is open to the public and will focus primarily on various scenarios and district protocols around: </w:t>
      </w:r>
      <w:r w:rsidR="006C7B42" w:rsidRPr="00B353D7">
        <w:rPr>
          <w:rFonts w:ascii="Century Gothic" w:hAnsi="Century Gothic"/>
          <w:sz w:val="21"/>
          <w:szCs w:val="21"/>
        </w:rPr>
        <w:t>Daily Screening Process</w:t>
      </w:r>
      <w:r w:rsidR="006C7B42">
        <w:rPr>
          <w:rFonts w:ascii="Century Gothic" w:hAnsi="Century Gothic"/>
          <w:sz w:val="21"/>
          <w:szCs w:val="21"/>
        </w:rPr>
        <w:t xml:space="preserve">es; </w:t>
      </w:r>
      <w:r w:rsidR="006C7B42" w:rsidRPr="00B353D7">
        <w:rPr>
          <w:rFonts w:ascii="Century Gothic" w:hAnsi="Century Gothic"/>
          <w:sz w:val="21"/>
          <w:szCs w:val="21"/>
        </w:rPr>
        <w:t>Travel Mitigation Plans</w:t>
      </w:r>
      <w:r w:rsidR="006C7B42">
        <w:rPr>
          <w:rFonts w:ascii="Century Gothic" w:hAnsi="Century Gothic"/>
          <w:sz w:val="21"/>
          <w:szCs w:val="21"/>
        </w:rPr>
        <w:t xml:space="preserve">; </w:t>
      </w:r>
      <w:r w:rsidR="006C7B42" w:rsidRPr="00B353D7">
        <w:rPr>
          <w:rFonts w:ascii="Century Gothic" w:hAnsi="Century Gothic"/>
          <w:sz w:val="21"/>
          <w:szCs w:val="21"/>
        </w:rPr>
        <w:t>Student Activities</w:t>
      </w:r>
      <w:r w:rsidR="006C7B42">
        <w:rPr>
          <w:rFonts w:ascii="Century Gothic" w:hAnsi="Century Gothic"/>
          <w:sz w:val="21"/>
          <w:szCs w:val="21"/>
        </w:rPr>
        <w:t xml:space="preserve">; </w:t>
      </w:r>
      <w:r w:rsidR="006C7B42" w:rsidRPr="00B353D7">
        <w:rPr>
          <w:rFonts w:ascii="Century Gothic" w:hAnsi="Century Gothic"/>
          <w:sz w:val="21"/>
          <w:szCs w:val="21"/>
        </w:rPr>
        <w:t>School Cleaning and Disinfection</w:t>
      </w:r>
      <w:r w:rsidR="006C7B42">
        <w:rPr>
          <w:rFonts w:ascii="Century Gothic" w:hAnsi="Century Gothic"/>
          <w:sz w:val="21"/>
          <w:szCs w:val="21"/>
        </w:rPr>
        <w:t xml:space="preserve"> Processes, and more. Everyone is invited to participate in this meeting. Please contact your </w:t>
      </w:r>
      <w:r w:rsidR="006C7B42" w:rsidRPr="00B353D7">
        <w:rPr>
          <w:rFonts w:ascii="Century Gothic" w:hAnsi="Century Gothic"/>
          <w:bCs/>
          <w:sz w:val="21"/>
          <w:szCs w:val="21"/>
        </w:rPr>
        <w:t xml:space="preserve">school’s Principal or Head-Teacher </w:t>
      </w:r>
      <w:r w:rsidR="006C7B42">
        <w:rPr>
          <w:rFonts w:ascii="Century Gothic" w:hAnsi="Century Gothic"/>
          <w:sz w:val="21"/>
          <w:szCs w:val="21"/>
        </w:rPr>
        <w:t xml:space="preserve">for a zoom meeting link. </w:t>
      </w:r>
    </w:p>
    <w:p w14:paraId="356ECD4C" w14:textId="77777777" w:rsidR="00B353D7" w:rsidRPr="00B353D7" w:rsidRDefault="00B353D7" w:rsidP="00B353D7">
      <w:pPr>
        <w:rPr>
          <w:rFonts w:ascii="Century Gothic" w:hAnsi="Century Gothic"/>
          <w:sz w:val="21"/>
          <w:szCs w:val="21"/>
        </w:rPr>
      </w:pPr>
      <w:r w:rsidRPr="00B353D7">
        <w:rPr>
          <w:rFonts w:ascii="Century Gothic" w:hAnsi="Century Gothic"/>
          <w:sz w:val="21"/>
          <w:szCs w:val="21"/>
        </w:rPr>
        <w:t> </w:t>
      </w:r>
    </w:p>
    <w:p w14:paraId="22970725" w14:textId="6AD88CFA" w:rsidR="006C7B42" w:rsidRPr="00B353D7" w:rsidRDefault="006C7B42" w:rsidP="006C7B42">
      <w:pPr>
        <w:rPr>
          <w:rFonts w:ascii="Century Gothic" w:hAnsi="Century Gothic"/>
          <w:bCs/>
          <w:sz w:val="21"/>
          <w:szCs w:val="21"/>
        </w:rPr>
      </w:pPr>
      <w:r w:rsidRPr="00B353D7">
        <w:rPr>
          <w:rFonts w:ascii="Century Gothic" w:hAnsi="Century Gothic"/>
          <w:bCs/>
          <w:sz w:val="21"/>
          <w:szCs w:val="21"/>
        </w:rPr>
        <w:t>The District C</w:t>
      </w:r>
      <w:r>
        <w:rPr>
          <w:rFonts w:ascii="Century Gothic" w:hAnsi="Century Gothic"/>
          <w:bCs/>
          <w:sz w:val="21"/>
          <w:szCs w:val="21"/>
        </w:rPr>
        <w:t>OVID</w:t>
      </w:r>
      <w:r w:rsidRPr="00B353D7">
        <w:rPr>
          <w:rFonts w:ascii="Century Gothic" w:hAnsi="Century Gothic"/>
          <w:bCs/>
          <w:sz w:val="21"/>
          <w:szCs w:val="21"/>
        </w:rPr>
        <w:t xml:space="preserve"> Advisory Committee</w:t>
      </w:r>
      <w:r>
        <w:rPr>
          <w:rFonts w:ascii="Century Gothic" w:hAnsi="Century Gothic"/>
          <w:bCs/>
          <w:sz w:val="21"/>
          <w:szCs w:val="21"/>
        </w:rPr>
        <w:t xml:space="preserve"> has been meeting regularly to </w:t>
      </w:r>
      <w:r w:rsidRPr="00B353D7">
        <w:rPr>
          <w:rFonts w:ascii="Century Gothic" w:hAnsi="Century Gothic"/>
          <w:bCs/>
          <w:sz w:val="21"/>
          <w:szCs w:val="21"/>
        </w:rPr>
        <w:t xml:space="preserve">support </w:t>
      </w:r>
      <w:r>
        <w:rPr>
          <w:rFonts w:ascii="Century Gothic" w:hAnsi="Century Gothic"/>
          <w:bCs/>
          <w:sz w:val="21"/>
          <w:szCs w:val="21"/>
        </w:rPr>
        <w:t xml:space="preserve">village schools as they re-opened for </w:t>
      </w:r>
      <w:r w:rsidRPr="00B353D7">
        <w:rPr>
          <w:rFonts w:ascii="Century Gothic" w:hAnsi="Century Gothic"/>
          <w:bCs/>
          <w:sz w:val="21"/>
          <w:szCs w:val="21"/>
        </w:rPr>
        <w:t>in</w:t>
      </w:r>
      <w:r>
        <w:rPr>
          <w:rFonts w:ascii="Century Gothic" w:hAnsi="Century Gothic"/>
          <w:bCs/>
          <w:sz w:val="21"/>
          <w:szCs w:val="21"/>
        </w:rPr>
        <w:t>-</w:t>
      </w:r>
      <w:r w:rsidRPr="00B353D7">
        <w:rPr>
          <w:rFonts w:ascii="Century Gothic" w:hAnsi="Century Gothic"/>
          <w:bCs/>
          <w:sz w:val="21"/>
          <w:szCs w:val="21"/>
        </w:rPr>
        <w:t>person instruction.</w:t>
      </w:r>
      <w:r>
        <w:rPr>
          <w:rFonts w:ascii="Century Gothic" w:hAnsi="Century Gothic"/>
          <w:bCs/>
          <w:sz w:val="21"/>
          <w:szCs w:val="21"/>
        </w:rPr>
        <w:t xml:space="preserve"> As part of this effort, t</w:t>
      </w:r>
      <w:r w:rsidRPr="00B353D7">
        <w:rPr>
          <w:rFonts w:ascii="Century Gothic" w:hAnsi="Century Gothic"/>
          <w:bCs/>
          <w:sz w:val="21"/>
          <w:szCs w:val="21"/>
        </w:rPr>
        <w:t xml:space="preserve">he </w:t>
      </w:r>
      <w:r>
        <w:rPr>
          <w:rFonts w:ascii="Century Gothic" w:hAnsi="Century Gothic"/>
          <w:bCs/>
          <w:sz w:val="21"/>
          <w:szCs w:val="21"/>
        </w:rPr>
        <w:t>c</w:t>
      </w:r>
      <w:r w:rsidRPr="00B353D7">
        <w:rPr>
          <w:rFonts w:ascii="Century Gothic" w:hAnsi="Century Gothic"/>
          <w:bCs/>
          <w:sz w:val="21"/>
          <w:szCs w:val="21"/>
        </w:rPr>
        <w:t xml:space="preserve">ommittee helped establish </w:t>
      </w:r>
      <w:r>
        <w:rPr>
          <w:rFonts w:ascii="Century Gothic" w:hAnsi="Century Gothic"/>
          <w:bCs/>
          <w:sz w:val="21"/>
          <w:szCs w:val="21"/>
        </w:rPr>
        <w:t>a d</w:t>
      </w:r>
      <w:r w:rsidRPr="00B353D7">
        <w:rPr>
          <w:rFonts w:ascii="Century Gothic" w:hAnsi="Century Gothic"/>
          <w:bCs/>
          <w:sz w:val="21"/>
          <w:szCs w:val="21"/>
        </w:rPr>
        <w:t xml:space="preserve">aily </w:t>
      </w:r>
      <w:r>
        <w:rPr>
          <w:rFonts w:ascii="Century Gothic" w:hAnsi="Century Gothic"/>
          <w:bCs/>
          <w:sz w:val="21"/>
          <w:szCs w:val="21"/>
        </w:rPr>
        <w:t>s</w:t>
      </w:r>
      <w:r w:rsidRPr="00B353D7">
        <w:rPr>
          <w:rFonts w:ascii="Century Gothic" w:hAnsi="Century Gothic"/>
          <w:bCs/>
          <w:sz w:val="21"/>
          <w:szCs w:val="21"/>
        </w:rPr>
        <w:t xml:space="preserve">creening </w:t>
      </w:r>
      <w:r>
        <w:rPr>
          <w:rFonts w:ascii="Century Gothic" w:hAnsi="Century Gothic"/>
          <w:bCs/>
          <w:sz w:val="21"/>
          <w:szCs w:val="21"/>
        </w:rPr>
        <w:t>p</w:t>
      </w:r>
      <w:r w:rsidRPr="00B353D7">
        <w:rPr>
          <w:rFonts w:ascii="Century Gothic" w:hAnsi="Century Gothic"/>
          <w:bCs/>
          <w:sz w:val="21"/>
          <w:szCs w:val="21"/>
        </w:rPr>
        <w:t xml:space="preserve">rocess at each school. As of October </w:t>
      </w:r>
      <w:r>
        <w:rPr>
          <w:rFonts w:ascii="Century Gothic" w:hAnsi="Century Gothic"/>
          <w:bCs/>
          <w:sz w:val="21"/>
          <w:szCs w:val="21"/>
        </w:rPr>
        <w:t>1</w:t>
      </w:r>
      <w:r w:rsidRPr="006C7B42">
        <w:rPr>
          <w:rFonts w:ascii="Century Gothic" w:hAnsi="Century Gothic"/>
          <w:bCs/>
          <w:sz w:val="21"/>
          <w:szCs w:val="21"/>
          <w:vertAlign w:val="superscript"/>
        </w:rPr>
        <w:t>st</w:t>
      </w:r>
      <w:r w:rsidRPr="00B353D7">
        <w:rPr>
          <w:rFonts w:ascii="Century Gothic" w:hAnsi="Century Gothic"/>
          <w:bCs/>
          <w:sz w:val="21"/>
          <w:szCs w:val="21"/>
        </w:rPr>
        <w:t xml:space="preserve">, </w:t>
      </w:r>
      <w:r w:rsidRPr="006C7B42">
        <w:rPr>
          <w:rFonts w:ascii="Century Gothic" w:hAnsi="Century Gothic"/>
          <w:b/>
          <w:sz w:val="21"/>
          <w:szCs w:val="21"/>
        </w:rPr>
        <w:t>a total of 9,565 student screenings</w:t>
      </w:r>
      <w:r w:rsidRPr="00B353D7">
        <w:rPr>
          <w:rFonts w:ascii="Century Gothic" w:hAnsi="Century Gothic"/>
          <w:bCs/>
          <w:sz w:val="21"/>
          <w:szCs w:val="21"/>
        </w:rPr>
        <w:t xml:space="preserve"> have taken place</w:t>
      </w:r>
      <w:r>
        <w:rPr>
          <w:rFonts w:ascii="Century Gothic" w:hAnsi="Century Gothic"/>
          <w:bCs/>
          <w:sz w:val="21"/>
          <w:szCs w:val="21"/>
        </w:rPr>
        <w:t xml:space="preserve"> in our schools</w:t>
      </w:r>
      <w:r w:rsidRPr="00B353D7">
        <w:rPr>
          <w:rFonts w:ascii="Century Gothic" w:hAnsi="Century Gothic"/>
          <w:bCs/>
          <w:sz w:val="21"/>
          <w:szCs w:val="21"/>
        </w:rPr>
        <w:t>.</w:t>
      </w:r>
      <w:r>
        <w:rPr>
          <w:rFonts w:ascii="Century Gothic" w:hAnsi="Century Gothic"/>
          <w:bCs/>
          <w:sz w:val="21"/>
          <w:szCs w:val="21"/>
        </w:rPr>
        <w:t xml:space="preserve"> All local councils and organizations are welcome to </w:t>
      </w:r>
      <w:r w:rsidRPr="00B353D7">
        <w:rPr>
          <w:rFonts w:ascii="Century Gothic" w:hAnsi="Century Gothic"/>
          <w:bCs/>
          <w:sz w:val="21"/>
          <w:szCs w:val="21"/>
        </w:rPr>
        <w:t xml:space="preserve">reach out </w:t>
      </w:r>
      <w:r>
        <w:rPr>
          <w:rFonts w:ascii="Century Gothic" w:hAnsi="Century Gothic"/>
          <w:bCs/>
          <w:sz w:val="21"/>
          <w:szCs w:val="21"/>
        </w:rPr>
        <w:t xml:space="preserve">to members of the Advisory Committee </w:t>
      </w:r>
      <w:r w:rsidRPr="00B353D7">
        <w:rPr>
          <w:rFonts w:ascii="Century Gothic" w:hAnsi="Century Gothic"/>
          <w:bCs/>
          <w:sz w:val="21"/>
          <w:szCs w:val="21"/>
        </w:rPr>
        <w:t>should they desire support or assistance.</w:t>
      </w:r>
    </w:p>
    <w:p w14:paraId="2DB84F2D" w14:textId="77777777" w:rsidR="00B353D7" w:rsidRDefault="00B353D7" w:rsidP="005D01E1">
      <w:pPr>
        <w:rPr>
          <w:rFonts w:ascii="Century Gothic" w:hAnsi="Century Gothic"/>
          <w:sz w:val="21"/>
          <w:szCs w:val="21"/>
        </w:rPr>
      </w:pPr>
    </w:p>
    <w:p w14:paraId="0DF9599E" w14:textId="52B1A388" w:rsidR="00B353D7" w:rsidRDefault="00290C02" w:rsidP="005D01E1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Finally, </w:t>
      </w:r>
      <w:r w:rsidR="00B353D7">
        <w:rPr>
          <w:rFonts w:ascii="Century Gothic" w:hAnsi="Century Gothic"/>
          <w:sz w:val="21"/>
          <w:szCs w:val="21"/>
        </w:rPr>
        <w:t>BBNA’s Business Climate Survey is still open</w:t>
      </w:r>
      <w:r>
        <w:rPr>
          <w:rFonts w:ascii="Century Gothic" w:hAnsi="Century Gothic"/>
          <w:sz w:val="21"/>
          <w:szCs w:val="21"/>
        </w:rPr>
        <w:t xml:space="preserve"> for those that haven’t yet completed the short survey. Survey results will help the region better plan for and respond to COVID-19 impacts. You can access the survey </w:t>
      </w:r>
      <w:hyperlink r:id="rId10" w:history="1">
        <w:r w:rsidRPr="00290C02">
          <w:rPr>
            <w:rStyle w:val="Hyperlink"/>
            <w:rFonts w:ascii="Century Gothic" w:hAnsi="Century Gothic"/>
            <w:sz w:val="21"/>
            <w:szCs w:val="21"/>
          </w:rPr>
          <w:t>here</w:t>
        </w:r>
      </w:hyperlink>
      <w:r>
        <w:rPr>
          <w:rFonts w:ascii="Century Gothic" w:hAnsi="Century Gothic"/>
          <w:sz w:val="21"/>
          <w:szCs w:val="21"/>
        </w:rPr>
        <w:t xml:space="preserve"> or on BBNA’s website. </w:t>
      </w:r>
    </w:p>
    <w:p w14:paraId="3D717F24" w14:textId="46275C99" w:rsidR="00B353D7" w:rsidRDefault="00B353D7" w:rsidP="005D01E1">
      <w:pPr>
        <w:rPr>
          <w:rFonts w:ascii="Century Gothic" w:hAnsi="Century Gothic"/>
          <w:sz w:val="21"/>
          <w:szCs w:val="21"/>
        </w:rPr>
      </w:pPr>
    </w:p>
    <w:p w14:paraId="1E848DA2" w14:textId="181669D8" w:rsidR="00BE60F5" w:rsidRDefault="00BE60F5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Stay safe and healthy</w:t>
      </w:r>
      <w:r w:rsidR="005D01E1">
        <w:rPr>
          <w:rFonts w:ascii="Century Gothic" w:hAnsi="Century Gothic"/>
          <w:sz w:val="21"/>
          <w:szCs w:val="21"/>
        </w:rPr>
        <w:t xml:space="preserve">. </w:t>
      </w:r>
    </w:p>
    <w:p w14:paraId="16558043" w14:textId="77777777" w:rsidR="004C22C2" w:rsidRPr="004C22C2" w:rsidRDefault="004C22C2" w:rsidP="00590ED1">
      <w:pPr>
        <w:rPr>
          <w:rFonts w:ascii="Century Gothic" w:hAnsi="Century Gothic"/>
          <w:sz w:val="21"/>
          <w:szCs w:val="21"/>
        </w:rPr>
      </w:pPr>
    </w:p>
    <w:sectPr w:rsidR="004C22C2" w:rsidRPr="004C22C2" w:rsidSect="00E77DE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0FFA1" w14:textId="77777777" w:rsidR="00AC0ABF" w:rsidRDefault="00AC0ABF">
      <w:r>
        <w:separator/>
      </w:r>
    </w:p>
  </w:endnote>
  <w:endnote w:type="continuationSeparator" w:id="0">
    <w:p w14:paraId="1345969B" w14:textId="77777777" w:rsidR="00AC0ABF" w:rsidRDefault="00AC0ABF">
      <w:r>
        <w:continuationSeparator/>
      </w:r>
    </w:p>
  </w:endnote>
  <w:endnote w:type="continuationNotice" w:id="1">
    <w:p w14:paraId="39A6DA18" w14:textId="77777777" w:rsidR="00AC0ABF" w:rsidRDefault="00AC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EFA80" w14:textId="77777777" w:rsidR="00AC0ABF" w:rsidRDefault="00AC0ABF">
      <w:r>
        <w:separator/>
      </w:r>
    </w:p>
  </w:footnote>
  <w:footnote w:type="continuationSeparator" w:id="0">
    <w:p w14:paraId="7E426BDB" w14:textId="77777777" w:rsidR="00AC0ABF" w:rsidRDefault="00AC0ABF">
      <w:r>
        <w:continuationSeparator/>
      </w:r>
    </w:p>
  </w:footnote>
  <w:footnote w:type="continuationNotice" w:id="1">
    <w:p w14:paraId="47562208" w14:textId="77777777" w:rsidR="00AC0ABF" w:rsidRDefault="00AC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&#13;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7C65B8"/>
    <w:multiLevelType w:val="hybridMultilevel"/>
    <w:tmpl w:val="F6C0D382"/>
    <w:lvl w:ilvl="0" w:tplc="ECC4D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33FC"/>
    <w:multiLevelType w:val="multilevel"/>
    <w:tmpl w:val="058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1C11516"/>
    <w:multiLevelType w:val="multilevel"/>
    <w:tmpl w:val="3A6E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5016E5"/>
    <w:multiLevelType w:val="multilevel"/>
    <w:tmpl w:val="F92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F4866B7"/>
    <w:multiLevelType w:val="hybridMultilevel"/>
    <w:tmpl w:val="788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C32EC"/>
    <w:multiLevelType w:val="hybridMultilevel"/>
    <w:tmpl w:val="9D54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8315B"/>
    <w:multiLevelType w:val="multilevel"/>
    <w:tmpl w:val="6B7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9145A"/>
    <w:multiLevelType w:val="multilevel"/>
    <w:tmpl w:val="E2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7"/>
  </w:num>
  <w:num w:numId="3">
    <w:abstractNumId w:val="41"/>
  </w:num>
  <w:num w:numId="4">
    <w:abstractNumId w:val="22"/>
  </w:num>
  <w:num w:numId="5">
    <w:abstractNumId w:val="24"/>
  </w:num>
  <w:num w:numId="6">
    <w:abstractNumId w:val="7"/>
  </w:num>
  <w:num w:numId="7">
    <w:abstractNumId w:val="34"/>
  </w:num>
  <w:num w:numId="8">
    <w:abstractNumId w:val="36"/>
  </w:num>
  <w:num w:numId="9">
    <w:abstractNumId w:val="39"/>
  </w:num>
  <w:num w:numId="10">
    <w:abstractNumId w:val="27"/>
  </w:num>
  <w:num w:numId="11">
    <w:abstractNumId w:val="29"/>
  </w:num>
  <w:num w:numId="12">
    <w:abstractNumId w:val="1"/>
  </w:num>
  <w:num w:numId="13">
    <w:abstractNumId w:val="30"/>
  </w:num>
  <w:num w:numId="14">
    <w:abstractNumId w:val="18"/>
  </w:num>
  <w:num w:numId="15">
    <w:abstractNumId w:val="16"/>
  </w:num>
  <w:num w:numId="16">
    <w:abstractNumId w:val="45"/>
  </w:num>
  <w:num w:numId="17">
    <w:abstractNumId w:val="10"/>
  </w:num>
  <w:num w:numId="18">
    <w:abstractNumId w:val="14"/>
  </w:num>
  <w:num w:numId="19">
    <w:abstractNumId w:val="2"/>
  </w:num>
  <w:num w:numId="20">
    <w:abstractNumId w:val="26"/>
  </w:num>
  <w:num w:numId="21">
    <w:abstractNumId w:val="8"/>
  </w:num>
  <w:num w:numId="22">
    <w:abstractNumId w:val="28"/>
  </w:num>
  <w:num w:numId="23">
    <w:abstractNumId w:val="25"/>
  </w:num>
  <w:num w:numId="24">
    <w:abstractNumId w:val="4"/>
  </w:num>
  <w:num w:numId="25">
    <w:abstractNumId w:val="9"/>
  </w:num>
  <w:num w:numId="26">
    <w:abstractNumId w:val="0"/>
  </w:num>
  <w:num w:numId="27">
    <w:abstractNumId w:val="23"/>
  </w:num>
  <w:num w:numId="28">
    <w:abstractNumId w:val="11"/>
  </w:num>
  <w:num w:numId="29">
    <w:abstractNumId w:val="3"/>
  </w:num>
  <w:num w:numId="30">
    <w:abstractNumId w:val="6"/>
  </w:num>
  <w:num w:numId="31">
    <w:abstractNumId w:val="43"/>
  </w:num>
  <w:num w:numId="32">
    <w:abstractNumId w:val="13"/>
  </w:num>
  <w:num w:numId="33">
    <w:abstractNumId w:val="12"/>
  </w:num>
  <w:num w:numId="34">
    <w:abstractNumId w:val="37"/>
  </w:num>
  <w:num w:numId="35">
    <w:abstractNumId w:val="32"/>
  </w:num>
  <w:num w:numId="36">
    <w:abstractNumId w:val="21"/>
  </w:num>
  <w:num w:numId="37">
    <w:abstractNumId w:val="38"/>
  </w:num>
  <w:num w:numId="38">
    <w:abstractNumId w:val="44"/>
  </w:num>
  <w:num w:numId="39">
    <w:abstractNumId w:val="15"/>
  </w:num>
  <w:num w:numId="40">
    <w:abstractNumId w:val="46"/>
  </w:num>
  <w:num w:numId="41">
    <w:abstractNumId w:val="40"/>
  </w:num>
  <w:num w:numId="42">
    <w:abstractNumId w:val="49"/>
  </w:num>
  <w:num w:numId="43">
    <w:abstractNumId w:val="33"/>
  </w:num>
  <w:num w:numId="44">
    <w:abstractNumId w:val="5"/>
  </w:num>
  <w:num w:numId="45">
    <w:abstractNumId w:val="20"/>
  </w:num>
  <w:num w:numId="46">
    <w:abstractNumId w:val="48"/>
  </w:num>
  <w:num w:numId="47">
    <w:abstractNumId w:val="31"/>
  </w:num>
  <w:num w:numId="48">
    <w:abstractNumId w:val="17"/>
  </w:num>
  <w:num w:numId="49">
    <w:abstractNumId w:val="3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2432F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0F5EA7"/>
    <w:rsid w:val="0011056E"/>
    <w:rsid w:val="001132DB"/>
    <w:rsid w:val="00116D5B"/>
    <w:rsid w:val="00125A14"/>
    <w:rsid w:val="00130956"/>
    <w:rsid w:val="00142574"/>
    <w:rsid w:val="00143774"/>
    <w:rsid w:val="0015079E"/>
    <w:rsid w:val="001510AB"/>
    <w:rsid w:val="00151341"/>
    <w:rsid w:val="00155336"/>
    <w:rsid w:val="001564AC"/>
    <w:rsid w:val="00161066"/>
    <w:rsid w:val="0016174E"/>
    <w:rsid w:val="00162CFA"/>
    <w:rsid w:val="00162F08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67E9"/>
    <w:rsid w:val="001C7BD1"/>
    <w:rsid w:val="001D3BB0"/>
    <w:rsid w:val="001D46EF"/>
    <w:rsid w:val="001D4FAF"/>
    <w:rsid w:val="001D6516"/>
    <w:rsid w:val="001E5930"/>
    <w:rsid w:val="001E69F3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03F9"/>
    <w:rsid w:val="00243A99"/>
    <w:rsid w:val="00245249"/>
    <w:rsid w:val="00245ABC"/>
    <w:rsid w:val="002514E1"/>
    <w:rsid w:val="002519F6"/>
    <w:rsid w:val="00251FA6"/>
    <w:rsid w:val="002526B2"/>
    <w:rsid w:val="00262A8F"/>
    <w:rsid w:val="0028082B"/>
    <w:rsid w:val="0028185F"/>
    <w:rsid w:val="0028392C"/>
    <w:rsid w:val="00283E59"/>
    <w:rsid w:val="00286FF2"/>
    <w:rsid w:val="00290C02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1BD5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B753C"/>
    <w:rsid w:val="003C16A4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85A18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01E1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1A0F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C7B42"/>
    <w:rsid w:val="006D113E"/>
    <w:rsid w:val="006D30A0"/>
    <w:rsid w:val="006D7473"/>
    <w:rsid w:val="006E089F"/>
    <w:rsid w:val="006E0D0A"/>
    <w:rsid w:val="006E22F9"/>
    <w:rsid w:val="006E38A4"/>
    <w:rsid w:val="006E63BD"/>
    <w:rsid w:val="006F20CE"/>
    <w:rsid w:val="006F32E5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32CA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93355"/>
    <w:rsid w:val="00793A47"/>
    <w:rsid w:val="007A25E6"/>
    <w:rsid w:val="007A77B6"/>
    <w:rsid w:val="007B6F7A"/>
    <w:rsid w:val="007C25D1"/>
    <w:rsid w:val="007C2957"/>
    <w:rsid w:val="007C353C"/>
    <w:rsid w:val="007C4240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09A9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998"/>
    <w:rsid w:val="00901079"/>
    <w:rsid w:val="00901A63"/>
    <w:rsid w:val="00904B49"/>
    <w:rsid w:val="00913CD4"/>
    <w:rsid w:val="00917488"/>
    <w:rsid w:val="00920630"/>
    <w:rsid w:val="00923B2F"/>
    <w:rsid w:val="00927C57"/>
    <w:rsid w:val="00940AF8"/>
    <w:rsid w:val="009544D6"/>
    <w:rsid w:val="009544EF"/>
    <w:rsid w:val="00954A74"/>
    <w:rsid w:val="00955D18"/>
    <w:rsid w:val="00961629"/>
    <w:rsid w:val="0097000B"/>
    <w:rsid w:val="0097089E"/>
    <w:rsid w:val="00970923"/>
    <w:rsid w:val="0097547A"/>
    <w:rsid w:val="00977934"/>
    <w:rsid w:val="00977C8D"/>
    <w:rsid w:val="00983E12"/>
    <w:rsid w:val="009875FA"/>
    <w:rsid w:val="00991FA6"/>
    <w:rsid w:val="009938E0"/>
    <w:rsid w:val="00996655"/>
    <w:rsid w:val="00997C82"/>
    <w:rsid w:val="009A0719"/>
    <w:rsid w:val="009A27DA"/>
    <w:rsid w:val="009A56B0"/>
    <w:rsid w:val="009B06EC"/>
    <w:rsid w:val="009B0A6B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6997"/>
    <w:rsid w:val="009F773A"/>
    <w:rsid w:val="00A11856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C0ABF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53D7"/>
    <w:rsid w:val="00B36DDF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08B4"/>
    <w:rsid w:val="00B83584"/>
    <w:rsid w:val="00B83EC9"/>
    <w:rsid w:val="00B90CD6"/>
    <w:rsid w:val="00B9625E"/>
    <w:rsid w:val="00BA75FB"/>
    <w:rsid w:val="00BB230D"/>
    <w:rsid w:val="00BB49C6"/>
    <w:rsid w:val="00BB4AF5"/>
    <w:rsid w:val="00BB6A46"/>
    <w:rsid w:val="00BC2542"/>
    <w:rsid w:val="00BC3464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1BE2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3FED"/>
    <w:rsid w:val="00CB489F"/>
    <w:rsid w:val="00CB6622"/>
    <w:rsid w:val="00CB679F"/>
    <w:rsid w:val="00CC25C5"/>
    <w:rsid w:val="00CC4B69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4951"/>
    <w:rsid w:val="00DA52F8"/>
    <w:rsid w:val="00DA5A58"/>
    <w:rsid w:val="00DA671B"/>
    <w:rsid w:val="00DA79CD"/>
    <w:rsid w:val="00DA7B6B"/>
    <w:rsid w:val="00DB2DA6"/>
    <w:rsid w:val="00DB36C8"/>
    <w:rsid w:val="00DB4E77"/>
    <w:rsid w:val="00DD239C"/>
    <w:rsid w:val="00DE4DF8"/>
    <w:rsid w:val="00DF39A4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221B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515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govdelivery.com/bulletins/gd/AKDHSS-2a3af0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rveymonkey.com/r/BZF99G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askasnewssource.com/2020/10/01/5-common-mask-myths-debunked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Rachel Donkersloot</cp:lastModifiedBy>
  <cp:revision>5</cp:revision>
  <cp:lastPrinted>2020-06-16T00:05:00Z</cp:lastPrinted>
  <dcterms:created xsi:type="dcterms:W3CDTF">2020-10-03T00:02:00Z</dcterms:created>
  <dcterms:modified xsi:type="dcterms:W3CDTF">2020-10-03T01:11:00Z</dcterms:modified>
</cp:coreProperties>
</file>